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06738">
      <w:pPr>
        <w:jc w:val="center"/>
        <w:rPr>
          <w:rFonts w:ascii="黑体" w:hAnsi="黑体" w:eastAsia="黑体"/>
          <w:sz w:val="48"/>
          <w:szCs w:val="48"/>
        </w:rPr>
      </w:pPr>
    </w:p>
    <w:p w14:paraId="4D76BA94">
      <w:pPr>
        <w:jc w:val="center"/>
        <w:rPr>
          <w:rFonts w:ascii="黑体" w:hAnsi="黑体" w:eastAsia="黑体"/>
          <w:sz w:val="48"/>
          <w:szCs w:val="48"/>
        </w:rPr>
      </w:pPr>
    </w:p>
    <w:p w14:paraId="4A60E9E2">
      <w:pPr>
        <w:jc w:val="center"/>
        <w:rPr>
          <w:rFonts w:ascii="黑体" w:hAnsi="黑体" w:eastAsia="黑体"/>
          <w:sz w:val="48"/>
          <w:szCs w:val="48"/>
        </w:rPr>
      </w:pPr>
    </w:p>
    <w:p w14:paraId="090D7C02">
      <w:pPr>
        <w:jc w:val="center"/>
        <w:rPr>
          <w:rFonts w:ascii="黑体" w:hAnsi="黑体" w:eastAsia="黑体"/>
          <w:sz w:val="72"/>
          <w:szCs w:val="48"/>
        </w:rPr>
      </w:pPr>
      <w:r>
        <w:rPr>
          <w:rFonts w:hint="eastAsia" w:ascii="黑体" w:hAnsi="黑体" w:eastAsia="黑体"/>
          <w:sz w:val="72"/>
          <w:szCs w:val="48"/>
        </w:rPr>
        <w:t>自行采购询价文件</w:t>
      </w:r>
    </w:p>
    <w:p w14:paraId="467AEDD6">
      <w:pPr>
        <w:jc w:val="center"/>
        <w:rPr>
          <w:rFonts w:ascii="Times New Roman"/>
          <w:b/>
          <w:sz w:val="32"/>
          <w:szCs w:val="32"/>
        </w:rPr>
      </w:pPr>
    </w:p>
    <w:p w14:paraId="05FE55C6">
      <w:pPr>
        <w:jc w:val="center"/>
        <w:rPr>
          <w:rFonts w:ascii="Times New Roman"/>
          <w:b/>
          <w:sz w:val="32"/>
          <w:szCs w:val="32"/>
        </w:rPr>
      </w:pPr>
    </w:p>
    <w:p w14:paraId="12C73FE9">
      <w:pPr>
        <w:jc w:val="center"/>
        <w:rPr>
          <w:rFonts w:ascii="Times New Roman"/>
          <w:b/>
          <w:sz w:val="32"/>
          <w:szCs w:val="32"/>
        </w:rPr>
      </w:pPr>
    </w:p>
    <w:p w14:paraId="12686E95">
      <w:pPr>
        <w:ind w:left="1890" w:leftChars="900"/>
        <w:jc w:val="left"/>
        <w:rPr>
          <w:rFonts w:ascii="Times New Roman"/>
          <w:b/>
          <w:sz w:val="32"/>
          <w:szCs w:val="32"/>
        </w:rPr>
      </w:pPr>
      <w:r>
        <w:rPr>
          <w:rFonts w:hint="eastAsia" w:ascii="Times New Roman"/>
          <w:b/>
          <w:sz w:val="32"/>
          <w:szCs w:val="32"/>
        </w:rPr>
        <w:t>项目编号：</w:t>
      </w:r>
      <w:r>
        <w:rPr>
          <w:rFonts w:ascii="Times New Roman"/>
          <w:b/>
          <w:sz w:val="32"/>
          <w:szCs w:val="32"/>
        </w:rPr>
        <w:t>XYFYXX2019001</w:t>
      </w:r>
    </w:p>
    <w:p w14:paraId="26100903">
      <w:pPr>
        <w:ind w:left="1890" w:leftChars="900"/>
        <w:jc w:val="left"/>
        <w:rPr>
          <w:rFonts w:ascii="Times New Roman"/>
          <w:b/>
          <w:sz w:val="32"/>
          <w:szCs w:val="32"/>
        </w:rPr>
      </w:pPr>
      <w:r>
        <w:rPr>
          <w:rFonts w:hint="eastAsia" w:ascii="Times New Roman"/>
          <w:b/>
          <w:sz w:val="32"/>
          <w:szCs w:val="32"/>
        </w:rPr>
        <w:t>项目名称：财务软件采购项目</w:t>
      </w:r>
    </w:p>
    <w:p w14:paraId="01C2154A">
      <w:pPr>
        <w:ind w:left="1890" w:leftChars="900"/>
        <w:jc w:val="left"/>
        <w:rPr>
          <w:rFonts w:ascii="Times New Roman"/>
          <w:b/>
          <w:sz w:val="32"/>
          <w:szCs w:val="32"/>
          <w:u w:val="single"/>
        </w:rPr>
      </w:pPr>
      <w:r>
        <w:rPr>
          <w:rFonts w:hint="eastAsia" w:ascii="Times New Roman"/>
          <w:b/>
          <w:sz w:val="32"/>
          <w:szCs w:val="32"/>
        </w:rPr>
        <w:t>供应商：</w:t>
      </w:r>
      <w:r>
        <w:rPr>
          <w:rFonts w:ascii="Times New Roman"/>
          <w:b/>
          <w:sz w:val="32"/>
          <w:szCs w:val="32"/>
          <w:u w:val="single"/>
        </w:rPr>
        <w:t xml:space="preserve">                        </w:t>
      </w:r>
    </w:p>
    <w:p w14:paraId="0FCBE9C5">
      <w:pPr>
        <w:jc w:val="center"/>
        <w:rPr>
          <w:rFonts w:ascii="Times New Roman"/>
          <w:b/>
          <w:sz w:val="32"/>
          <w:szCs w:val="32"/>
        </w:rPr>
      </w:pPr>
    </w:p>
    <w:p w14:paraId="60A7E37F">
      <w:pPr>
        <w:jc w:val="center"/>
        <w:rPr>
          <w:rFonts w:ascii="Times New Roman"/>
          <w:b/>
          <w:sz w:val="32"/>
          <w:szCs w:val="32"/>
        </w:rPr>
      </w:pPr>
    </w:p>
    <w:p w14:paraId="07A7330C">
      <w:pPr>
        <w:jc w:val="center"/>
        <w:rPr>
          <w:rFonts w:ascii="Times New Roman"/>
          <w:b/>
          <w:sz w:val="32"/>
          <w:szCs w:val="32"/>
        </w:rPr>
      </w:pPr>
    </w:p>
    <w:p w14:paraId="1F61D5F1">
      <w:pPr>
        <w:jc w:val="center"/>
        <w:rPr>
          <w:rFonts w:ascii="Times New Roman"/>
          <w:b/>
          <w:sz w:val="32"/>
          <w:szCs w:val="32"/>
        </w:rPr>
      </w:pPr>
    </w:p>
    <w:p w14:paraId="50EE4C1D">
      <w:pPr>
        <w:jc w:val="center"/>
        <w:rPr>
          <w:rFonts w:ascii="Times New Roman"/>
          <w:b/>
          <w:sz w:val="32"/>
          <w:szCs w:val="32"/>
        </w:rPr>
      </w:pPr>
    </w:p>
    <w:p w14:paraId="6A315F04">
      <w:pPr>
        <w:jc w:val="center"/>
        <w:rPr>
          <w:rFonts w:ascii="Times New Roman"/>
          <w:b/>
          <w:sz w:val="32"/>
          <w:szCs w:val="32"/>
        </w:rPr>
      </w:pPr>
    </w:p>
    <w:p w14:paraId="5FF19276">
      <w:pPr>
        <w:jc w:val="center"/>
        <w:rPr>
          <w:rFonts w:ascii="Times New Roman"/>
          <w:b/>
          <w:sz w:val="32"/>
          <w:szCs w:val="32"/>
        </w:rPr>
      </w:pPr>
    </w:p>
    <w:p w14:paraId="4D66BF4D">
      <w:pPr>
        <w:jc w:val="center"/>
        <w:rPr>
          <w:rFonts w:ascii="Times New Roman"/>
          <w:b/>
          <w:sz w:val="32"/>
          <w:szCs w:val="32"/>
        </w:rPr>
      </w:pPr>
    </w:p>
    <w:p w14:paraId="50E92C5A">
      <w:pPr>
        <w:jc w:val="center"/>
        <w:rPr>
          <w:rFonts w:ascii="Times New Roman"/>
          <w:b/>
          <w:sz w:val="32"/>
          <w:szCs w:val="32"/>
        </w:rPr>
      </w:pPr>
      <w:r>
        <w:rPr>
          <w:rFonts w:hint="eastAsia" w:ascii="Times New Roman"/>
          <w:b/>
          <w:sz w:val="32"/>
          <w:szCs w:val="32"/>
        </w:rPr>
        <w:t>襄阳市妇幼保健院</w:t>
      </w:r>
    </w:p>
    <w:p w14:paraId="7F2E6403">
      <w:pPr>
        <w:jc w:val="center"/>
        <w:rPr>
          <w:rFonts w:ascii="Times New Roman"/>
          <w:b/>
          <w:sz w:val="32"/>
          <w:szCs w:val="32"/>
        </w:rPr>
      </w:pPr>
      <w:r>
        <w:rPr>
          <w:rFonts w:ascii="Times New Roman"/>
          <w:b/>
          <w:sz w:val="32"/>
          <w:szCs w:val="32"/>
        </w:rPr>
        <w:t>2019</w:t>
      </w:r>
      <w:r>
        <w:rPr>
          <w:rFonts w:hint="eastAsia" w:ascii="Times New Roman"/>
          <w:b/>
          <w:sz w:val="32"/>
          <w:szCs w:val="32"/>
        </w:rPr>
        <w:t>年</w:t>
      </w:r>
      <w:r>
        <w:rPr>
          <w:rFonts w:ascii="Times New Roman"/>
          <w:b/>
          <w:sz w:val="32"/>
          <w:szCs w:val="32"/>
        </w:rPr>
        <w:t>5</w:t>
      </w:r>
      <w:r>
        <w:rPr>
          <w:rFonts w:hint="eastAsia" w:ascii="Times New Roman"/>
          <w:b/>
          <w:sz w:val="32"/>
          <w:szCs w:val="32"/>
        </w:rPr>
        <w:t>月</w:t>
      </w:r>
    </w:p>
    <w:p w14:paraId="3EB48432">
      <w:pPr>
        <w:widowControl/>
        <w:jc w:val="center"/>
        <w:rPr>
          <w:rFonts w:ascii="Times New Roman" w:hAnsi="Times New Roman"/>
          <w:b/>
          <w:sz w:val="32"/>
        </w:rPr>
      </w:pPr>
      <w:r>
        <w:rPr>
          <w:rFonts w:ascii="Times New Roman"/>
          <w:b/>
          <w:sz w:val="22"/>
        </w:rPr>
        <w:br w:type="page"/>
      </w:r>
      <w:r>
        <w:rPr>
          <w:rFonts w:hint="eastAsia" w:ascii="Times New Roman"/>
          <w:b/>
          <w:sz w:val="32"/>
        </w:rPr>
        <w:t>第一部分</w:t>
      </w:r>
      <w:r>
        <w:rPr>
          <w:rFonts w:ascii="Times New Roman"/>
          <w:b/>
          <w:sz w:val="32"/>
        </w:rPr>
        <w:t xml:space="preserve">  </w:t>
      </w:r>
      <w:r>
        <w:rPr>
          <w:rFonts w:hint="eastAsia" w:ascii="Times New Roman"/>
          <w:b/>
          <w:sz w:val="32"/>
        </w:rPr>
        <w:t>报价邀请</w:t>
      </w:r>
    </w:p>
    <w:p w14:paraId="48AD68B8">
      <w:pPr>
        <w:ind w:firstLine="432"/>
        <w:rPr>
          <w:rFonts w:ascii="Times New Roman" w:hAnsi="Times New Roman"/>
        </w:rPr>
      </w:pPr>
      <w:r>
        <w:rPr>
          <w:rFonts w:hint="eastAsia" w:ascii="Times New Roman"/>
        </w:rPr>
        <w:t>襄阳市妇幼保健院（以下简称采购方）按照《中华人民共和国政府采购法》和《政府采购非招标采购方式管理办法》等法律、法规的有关规定，对政府集中采购目录以外、限额标准以下的采购项目实施自行采购，现就财务软件采购项目的相关服务进行询价采购，邀请合格供应商提交响应文件。</w:t>
      </w:r>
    </w:p>
    <w:p w14:paraId="78556A13">
      <w:pPr>
        <w:ind w:firstLine="432"/>
        <w:rPr>
          <w:rFonts w:ascii="Times New Roman"/>
        </w:rPr>
      </w:pPr>
      <w:r>
        <w:rPr>
          <w:rFonts w:hint="eastAsia" w:ascii="Times New Roman"/>
          <w:b/>
        </w:rPr>
        <w:t>一、项目编号：</w:t>
      </w:r>
      <w:r>
        <w:rPr>
          <w:rFonts w:ascii="Times New Roman"/>
        </w:rPr>
        <w:t>XYFYXX2019001</w:t>
      </w:r>
    </w:p>
    <w:p w14:paraId="45CB953F">
      <w:pPr>
        <w:ind w:firstLine="432"/>
        <w:rPr>
          <w:rFonts w:ascii="Times New Roman"/>
          <w:b/>
        </w:rPr>
      </w:pPr>
      <w:r>
        <w:rPr>
          <w:rFonts w:hint="eastAsia" w:ascii="Times New Roman"/>
          <w:b/>
        </w:rPr>
        <w:t>二、项目名称：</w:t>
      </w:r>
      <w:r>
        <w:rPr>
          <w:rFonts w:hint="eastAsia" w:ascii="Times New Roman"/>
        </w:rPr>
        <w:t>财务软件采购项目</w:t>
      </w:r>
    </w:p>
    <w:p w14:paraId="53EC5244">
      <w:pPr>
        <w:ind w:firstLine="432"/>
        <w:rPr>
          <w:rFonts w:ascii="Times New Roman"/>
          <w:b/>
        </w:rPr>
      </w:pPr>
      <w:r>
        <w:rPr>
          <w:rFonts w:hint="eastAsia" w:ascii="Times New Roman"/>
          <w:b/>
        </w:rPr>
        <w:t>三、响应供应商要求：</w:t>
      </w:r>
    </w:p>
    <w:p w14:paraId="4748349D">
      <w:pPr>
        <w:ind w:firstLine="432"/>
        <w:rPr>
          <w:rFonts w:ascii="Times New Roman"/>
        </w:rPr>
      </w:pPr>
      <w:r>
        <w:rPr>
          <w:rFonts w:ascii="Times New Roman"/>
        </w:rPr>
        <w:t>1</w:t>
      </w:r>
      <w:r>
        <w:rPr>
          <w:rFonts w:hint="eastAsia" w:ascii="Times New Roman"/>
        </w:rPr>
        <w:t>、完全符合《中华人民共和国政府采购法》第二十二条之规定。</w:t>
      </w:r>
    </w:p>
    <w:p w14:paraId="672E6C3B">
      <w:pPr>
        <w:ind w:firstLine="432"/>
        <w:rPr>
          <w:rFonts w:ascii="Times New Roman"/>
        </w:rPr>
      </w:pPr>
      <w:r>
        <w:rPr>
          <w:rFonts w:ascii="Times New Roman"/>
        </w:rPr>
        <w:t>2</w:t>
      </w:r>
      <w:r>
        <w:rPr>
          <w:rFonts w:hint="eastAsia" w:ascii="Times New Roman"/>
        </w:rPr>
        <w:t>、响应供应商应遵守《中华人民共和国招</w:t>
      </w:r>
      <w:r>
        <w:rPr>
          <w:rFonts w:hint="eastAsia" w:ascii="Times New Roman"/>
          <w:lang w:val="en-US" w:eastAsia="zh-CN"/>
        </w:rPr>
        <w:t>标</w:t>
      </w:r>
      <w:r>
        <w:rPr>
          <w:rFonts w:hint="eastAsia" w:ascii="Times New Roman"/>
        </w:rPr>
        <w:t>投标法》、《中华人民共和国政府采购法》、《中华人民共和国合同法》等相关法律法规。</w:t>
      </w:r>
    </w:p>
    <w:p w14:paraId="1D6E8987">
      <w:pPr>
        <w:ind w:firstLine="432"/>
        <w:rPr>
          <w:rFonts w:ascii="Times New Roman"/>
        </w:rPr>
      </w:pPr>
      <w:r>
        <w:rPr>
          <w:rFonts w:ascii="Times New Roman"/>
        </w:rPr>
        <w:t>3</w:t>
      </w:r>
      <w:r>
        <w:rPr>
          <w:rFonts w:hint="eastAsia" w:ascii="Times New Roman"/>
        </w:rPr>
        <w:t>、响应供应商需提交以下材料：</w:t>
      </w:r>
    </w:p>
    <w:p w14:paraId="2B73B479">
      <w:pPr>
        <w:ind w:firstLine="432"/>
        <w:rPr>
          <w:rFonts w:ascii="Times New Roman"/>
        </w:rPr>
      </w:pPr>
      <w:r>
        <w:rPr>
          <w:rFonts w:hint="eastAsia" w:ascii="Times New Roman"/>
        </w:rPr>
        <w:t>（</w:t>
      </w:r>
      <w:r>
        <w:rPr>
          <w:rFonts w:ascii="Times New Roman"/>
        </w:rPr>
        <w:t>1</w:t>
      </w:r>
      <w:r>
        <w:rPr>
          <w:rFonts w:hint="eastAsia" w:ascii="Times New Roman"/>
        </w:rPr>
        <w:t>）《自行采购询价文件》（见附件）。</w:t>
      </w:r>
      <w:bookmarkStart w:id="0" w:name="_GoBack"/>
      <w:bookmarkEnd w:id="0"/>
    </w:p>
    <w:p w14:paraId="416631FD">
      <w:pPr>
        <w:ind w:firstLine="432"/>
        <w:rPr>
          <w:rFonts w:ascii="Times New Roman"/>
        </w:rPr>
      </w:pPr>
      <w:r>
        <w:rPr>
          <w:rFonts w:hint="eastAsia" w:ascii="Times New Roman"/>
        </w:rPr>
        <w:t>（</w:t>
      </w:r>
      <w:r>
        <w:rPr>
          <w:rFonts w:ascii="Times New Roman"/>
        </w:rPr>
        <w:t>2</w:t>
      </w:r>
      <w:r>
        <w:rPr>
          <w:rFonts w:hint="eastAsia" w:ascii="Times New Roman"/>
        </w:rPr>
        <w:t>）响应供应商的基本情况，并附营业执照和税务登记证、组织机构代码证等相关证件（复印件加盖公司公章）。（注：如已完成“三证合一”登记变更的，须提供由工商部门核发的已加载法人和其他组织统一社会信用代码的营业执照。）</w:t>
      </w:r>
    </w:p>
    <w:p w14:paraId="45ADD654">
      <w:pPr>
        <w:ind w:firstLine="432"/>
        <w:rPr>
          <w:rFonts w:ascii="Times New Roman"/>
        </w:rPr>
      </w:pPr>
      <w:r>
        <w:rPr>
          <w:rFonts w:hint="eastAsia" w:ascii="Times New Roman"/>
        </w:rPr>
        <w:t>（</w:t>
      </w:r>
      <w:r>
        <w:rPr>
          <w:rFonts w:ascii="Times New Roman"/>
        </w:rPr>
        <w:t>3</w:t>
      </w:r>
      <w:r>
        <w:rPr>
          <w:rFonts w:hint="eastAsia" w:ascii="Times New Roman"/>
        </w:rPr>
        <w:t>）响应供应商法人授权委托书，法人代表及项目负责人（被授权人）身份证复印件。</w:t>
      </w:r>
    </w:p>
    <w:p w14:paraId="61B4E6E4">
      <w:pPr>
        <w:ind w:firstLine="432"/>
        <w:rPr>
          <w:rFonts w:ascii="Times New Roman"/>
        </w:rPr>
      </w:pPr>
      <w:r>
        <w:rPr>
          <w:rFonts w:hint="eastAsia" w:ascii="Times New Roman"/>
        </w:rPr>
        <w:t>（</w:t>
      </w:r>
      <w:r>
        <w:rPr>
          <w:rFonts w:ascii="Times New Roman"/>
        </w:rPr>
        <w:t>4</w:t>
      </w:r>
      <w:r>
        <w:rPr>
          <w:rFonts w:hint="eastAsia" w:ascii="Times New Roman"/>
        </w:rPr>
        <w:t>）产品生产企业针对本项目的授权书。</w:t>
      </w:r>
    </w:p>
    <w:p w14:paraId="5BC2632A">
      <w:pPr>
        <w:ind w:firstLine="432"/>
        <w:rPr>
          <w:rFonts w:ascii="Times New Roman"/>
        </w:rPr>
      </w:pPr>
      <w:r>
        <w:rPr>
          <w:rFonts w:hint="eastAsia" w:ascii="Times New Roman"/>
        </w:rPr>
        <w:t>（</w:t>
      </w:r>
      <w:r>
        <w:rPr>
          <w:rFonts w:ascii="Times New Roman"/>
        </w:rPr>
        <w:t>5</w:t>
      </w:r>
      <w:r>
        <w:rPr>
          <w:rFonts w:hint="eastAsia" w:ascii="Times New Roman"/>
        </w:rPr>
        <w:t>）提供近三个月依法缴纳税收和社会保障资金的证明。</w:t>
      </w:r>
    </w:p>
    <w:p w14:paraId="16304646">
      <w:pPr>
        <w:ind w:firstLine="432"/>
        <w:rPr>
          <w:rFonts w:ascii="Times New Roman"/>
        </w:rPr>
      </w:pPr>
      <w:r>
        <w:rPr>
          <w:rFonts w:hint="eastAsia" w:ascii="Times New Roman"/>
        </w:rPr>
        <w:t>（</w:t>
      </w:r>
      <w:r>
        <w:rPr>
          <w:rFonts w:ascii="Times New Roman"/>
        </w:rPr>
        <w:t>6</w:t>
      </w:r>
      <w:r>
        <w:rPr>
          <w:rFonts w:hint="eastAsia" w:ascii="Times New Roman"/>
        </w:rPr>
        <w:t>）产品的技术参数、彩页。</w:t>
      </w:r>
    </w:p>
    <w:p w14:paraId="65BE4C62">
      <w:pPr>
        <w:ind w:firstLine="432"/>
        <w:rPr>
          <w:rFonts w:ascii="Times New Roman"/>
        </w:rPr>
      </w:pPr>
      <w:r>
        <w:rPr>
          <w:rFonts w:hint="eastAsia" w:ascii="Times New Roman"/>
        </w:rPr>
        <w:t>（</w:t>
      </w:r>
      <w:r>
        <w:rPr>
          <w:rFonts w:ascii="Times New Roman"/>
        </w:rPr>
        <w:t>7</w:t>
      </w:r>
      <w:r>
        <w:rPr>
          <w:rFonts w:hint="eastAsia" w:ascii="Times New Roman"/>
        </w:rPr>
        <w:t>）响应供应商、产品生产企业及产品的相关资质文件。</w:t>
      </w:r>
    </w:p>
    <w:p w14:paraId="3566F474">
      <w:pPr>
        <w:ind w:firstLine="432"/>
        <w:rPr>
          <w:rFonts w:ascii="Times New Roman"/>
        </w:rPr>
      </w:pPr>
      <w:r>
        <w:rPr>
          <w:rFonts w:hint="eastAsia" w:ascii="Times New Roman"/>
        </w:rPr>
        <w:t>（</w:t>
      </w:r>
      <w:r>
        <w:rPr>
          <w:rFonts w:ascii="Times New Roman"/>
        </w:rPr>
        <w:t>8</w:t>
      </w:r>
      <w:r>
        <w:rPr>
          <w:rFonts w:hint="eastAsia" w:ascii="Times New Roman"/>
        </w:rPr>
        <w:t>）其他相关资料文件。</w:t>
      </w:r>
    </w:p>
    <w:p w14:paraId="09645C3F">
      <w:pPr>
        <w:ind w:firstLine="432"/>
        <w:rPr>
          <w:rFonts w:ascii="Times New Roman"/>
          <w:b/>
        </w:rPr>
      </w:pPr>
      <w:r>
        <w:rPr>
          <w:rFonts w:hint="eastAsia" w:ascii="Times New Roman"/>
          <w:b/>
        </w:rPr>
        <w:t>四、报价内容</w:t>
      </w:r>
    </w:p>
    <w:p w14:paraId="29BC69FC">
      <w:pPr>
        <w:ind w:firstLine="432"/>
        <w:rPr>
          <w:rFonts w:ascii="Times New Roman"/>
        </w:rPr>
      </w:pPr>
      <w:r>
        <w:rPr>
          <w:rFonts w:ascii="Times New Roman"/>
        </w:rPr>
        <w:t>1</w:t>
      </w:r>
      <w:r>
        <w:rPr>
          <w:rFonts w:hint="eastAsia" w:ascii="Times New Roman"/>
        </w:rPr>
        <w:t>、自行采购报价内容，详见第二部分预算、质量、技术和服务要求。</w:t>
      </w:r>
    </w:p>
    <w:p w14:paraId="0B74D7C0">
      <w:pPr>
        <w:ind w:firstLine="432"/>
        <w:rPr>
          <w:rFonts w:ascii="Times New Roman"/>
        </w:rPr>
      </w:pPr>
      <w:r>
        <w:rPr>
          <w:rFonts w:ascii="Times New Roman"/>
        </w:rPr>
        <w:t>2</w:t>
      </w:r>
      <w:r>
        <w:rPr>
          <w:rFonts w:hint="eastAsia" w:ascii="Times New Roman"/>
        </w:rPr>
        <w:t>、由询价小组根据本文件对符合资质要求的供应商就其技术、服务和价格进行比较，确定实质响应且性价比最高的供应商为最终成交人。</w:t>
      </w:r>
    </w:p>
    <w:p w14:paraId="400D93CE">
      <w:pPr>
        <w:ind w:firstLine="432"/>
        <w:rPr>
          <w:rFonts w:ascii="Times New Roman"/>
        </w:rPr>
      </w:pPr>
      <w:r>
        <w:rPr>
          <w:rFonts w:ascii="Times New Roman"/>
        </w:rPr>
        <w:t>3</w:t>
      </w:r>
      <w:r>
        <w:rPr>
          <w:rFonts w:hint="eastAsia" w:ascii="Times New Roman"/>
        </w:rPr>
        <w:t>、具体比较范围、采购范围及所应达到的具体要求，以本自行采购询价文件中商务、技术和服务的相应规定为准。供应商的报价响应文件必须满足本次采购的实质目的，完全实现所应有的全部要求。供应商若存在任何理解上无法正确确定之处，均应当按照自行采购询价文件所规定的提交响应文件截止时间前的澄清、修改等程序提出，否则，由此导致的任何不利后果均应当由供应商自行承担。</w:t>
      </w:r>
    </w:p>
    <w:p w14:paraId="0817B3D1">
      <w:pPr>
        <w:ind w:firstLine="432"/>
        <w:rPr>
          <w:rFonts w:ascii="Times New Roman"/>
        </w:rPr>
      </w:pPr>
      <w:r>
        <w:rPr>
          <w:rFonts w:ascii="Times New Roman"/>
        </w:rPr>
        <w:t>4</w:t>
      </w:r>
      <w:r>
        <w:rPr>
          <w:rFonts w:hint="eastAsia" w:ascii="Times New Roman"/>
        </w:rPr>
        <w:t>、供货周期：自合同签订之日起</w:t>
      </w:r>
      <w:r>
        <w:rPr>
          <w:rFonts w:ascii="Times New Roman"/>
        </w:rPr>
        <w:t>7</w:t>
      </w:r>
      <w:r>
        <w:rPr>
          <w:rFonts w:hint="eastAsia" w:ascii="Times New Roman"/>
        </w:rPr>
        <w:t>天内现场交货，合同签订后的</w:t>
      </w:r>
      <w:r>
        <w:rPr>
          <w:rFonts w:ascii="Times New Roman"/>
        </w:rPr>
        <w:t>30</w:t>
      </w:r>
      <w:r>
        <w:rPr>
          <w:rFonts w:hint="eastAsia" w:ascii="Times New Roman"/>
        </w:rPr>
        <w:t>个日历天内完成项目的安装调试及培训。</w:t>
      </w:r>
    </w:p>
    <w:p w14:paraId="3A5A9F8E">
      <w:pPr>
        <w:ind w:firstLine="432"/>
        <w:rPr>
          <w:rFonts w:ascii="Times New Roman"/>
        </w:rPr>
      </w:pPr>
      <w:r>
        <w:rPr>
          <w:rFonts w:ascii="Times New Roman"/>
        </w:rPr>
        <w:t>5</w:t>
      </w:r>
      <w:r>
        <w:rPr>
          <w:rFonts w:hint="eastAsia" w:ascii="Times New Roman"/>
        </w:rPr>
        <w:t>、履约地点：襄阳市妇幼保健院（樊城区春园路</w:t>
      </w:r>
      <w:r>
        <w:rPr>
          <w:rFonts w:ascii="Times New Roman"/>
        </w:rPr>
        <w:t>12</w:t>
      </w:r>
      <w:r>
        <w:rPr>
          <w:rFonts w:hint="eastAsia" w:ascii="Times New Roman"/>
        </w:rPr>
        <w:t>号）</w:t>
      </w:r>
    </w:p>
    <w:p w14:paraId="5A62F6C1">
      <w:pPr>
        <w:ind w:firstLine="432"/>
        <w:rPr>
          <w:rFonts w:ascii="Times New Roman"/>
          <w:b/>
        </w:rPr>
      </w:pPr>
      <w:r>
        <w:rPr>
          <w:rFonts w:hint="eastAsia" w:ascii="Times New Roman"/>
          <w:b/>
        </w:rPr>
        <w:t>五、询价文件领取时间、地点及办法：</w:t>
      </w:r>
    </w:p>
    <w:p w14:paraId="764DBA16">
      <w:pPr>
        <w:ind w:firstLine="432"/>
        <w:rPr>
          <w:rFonts w:ascii="Times New Roman"/>
        </w:rPr>
      </w:pPr>
      <w:r>
        <w:rPr>
          <w:rFonts w:hint="eastAsia" w:ascii="Times New Roman"/>
        </w:rPr>
        <w:t>登录襄阳市妇幼保健院官网（</w:t>
      </w:r>
      <w:r>
        <w:rPr>
          <w:rFonts w:ascii="Times New Roman"/>
        </w:rPr>
        <w:t>http://www.xysfybjy.org.cn/</w:t>
      </w:r>
      <w:r>
        <w:rPr>
          <w:rFonts w:hint="eastAsia" w:ascii="Times New Roman"/>
        </w:rPr>
        <w:t>）在公告栏免费下载。</w:t>
      </w:r>
    </w:p>
    <w:p w14:paraId="6FF43048">
      <w:pPr>
        <w:ind w:firstLine="432"/>
        <w:rPr>
          <w:rFonts w:ascii="Times New Roman"/>
        </w:rPr>
      </w:pPr>
      <w:r>
        <w:rPr>
          <w:rFonts w:hint="eastAsia" w:ascii="Times New Roman"/>
        </w:rPr>
        <w:t>报价供应商须于</w:t>
      </w:r>
      <w:r>
        <w:rPr>
          <w:rFonts w:ascii="Times New Roman"/>
        </w:rPr>
        <w:t>2019</w:t>
      </w:r>
      <w:r>
        <w:rPr>
          <w:rFonts w:hint="eastAsia" w:ascii="Times New Roman"/>
        </w:rPr>
        <w:t>年</w:t>
      </w:r>
      <w:r>
        <w:rPr>
          <w:rFonts w:ascii="Times New Roman"/>
        </w:rPr>
        <w:t>5</w:t>
      </w:r>
      <w:r>
        <w:rPr>
          <w:rFonts w:hint="eastAsia" w:ascii="Times New Roman"/>
        </w:rPr>
        <w:t>月</w:t>
      </w:r>
      <w:r>
        <w:rPr>
          <w:rFonts w:ascii="Times New Roman"/>
        </w:rPr>
        <w:t>20</w:t>
      </w:r>
      <w:r>
        <w:rPr>
          <w:rFonts w:hint="eastAsia" w:ascii="Times New Roman"/>
        </w:rPr>
        <w:t>日</w:t>
      </w:r>
      <w:r>
        <w:rPr>
          <w:rFonts w:ascii="Times New Roman"/>
        </w:rPr>
        <w:t>17:00</w:t>
      </w:r>
      <w:r>
        <w:rPr>
          <w:rFonts w:hint="eastAsia" w:ascii="Times New Roman"/>
        </w:rPr>
        <w:t>之前向襄阳市妇幼保健院提交报价文件。报价文件填写完整并加盖公章后密封送至医院或发送扫描件至负责人邮箱。</w:t>
      </w:r>
    </w:p>
    <w:p w14:paraId="3B91CB90">
      <w:pPr>
        <w:ind w:firstLine="432"/>
        <w:rPr>
          <w:rFonts w:ascii="Times New Roman"/>
          <w:b/>
        </w:rPr>
      </w:pPr>
      <w:r>
        <w:rPr>
          <w:rFonts w:hint="eastAsia" w:ascii="Times New Roman"/>
          <w:b/>
        </w:rPr>
        <w:t>六、项目联系人及联系方式：</w:t>
      </w:r>
    </w:p>
    <w:p w14:paraId="5F91D293">
      <w:pPr>
        <w:ind w:firstLine="432"/>
        <w:rPr>
          <w:rFonts w:ascii="Times New Roman"/>
        </w:rPr>
      </w:pPr>
      <w:r>
        <w:rPr>
          <w:rFonts w:hint="eastAsia" w:ascii="Times New Roman"/>
        </w:rPr>
        <w:t>采购人名称：襄阳市妇幼保健院</w:t>
      </w:r>
    </w:p>
    <w:p w14:paraId="0039DB62">
      <w:pPr>
        <w:ind w:firstLine="432"/>
        <w:rPr>
          <w:rFonts w:ascii="Times New Roman"/>
        </w:rPr>
      </w:pPr>
      <w:r>
        <w:rPr>
          <w:rFonts w:hint="eastAsia" w:ascii="Times New Roman"/>
        </w:rPr>
        <w:t>地址：襄阳市樊城区春园路</w:t>
      </w:r>
      <w:r>
        <w:rPr>
          <w:rFonts w:ascii="Times New Roman"/>
        </w:rPr>
        <w:t>12</w:t>
      </w:r>
      <w:r>
        <w:rPr>
          <w:rFonts w:hint="eastAsia" w:ascii="Times New Roman"/>
        </w:rPr>
        <w:t>号</w:t>
      </w:r>
    </w:p>
    <w:p w14:paraId="2E86D9F7">
      <w:pPr>
        <w:ind w:firstLine="432"/>
        <w:rPr>
          <w:rFonts w:ascii="Times New Roman"/>
        </w:rPr>
      </w:pPr>
      <w:r>
        <w:rPr>
          <w:rFonts w:hint="eastAsia" w:ascii="Times New Roman"/>
        </w:rPr>
        <w:t>联系电话：</w:t>
      </w:r>
      <w:r>
        <w:rPr>
          <w:rFonts w:ascii="Times New Roman"/>
        </w:rPr>
        <w:t>0710-3513117</w:t>
      </w:r>
    </w:p>
    <w:p w14:paraId="5B44F547">
      <w:pPr>
        <w:ind w:firstLine="432"/>
        <w:rPr>
          <w:rFonts w:ascii="Times New Roman"/>
        </w:rPr>
      </w:pPr>
      <w:r>
        <w:rPr>
          <w:rFonts w:hint="eastAsia" w:ascii="Times New Roman"/>
        </w:rPr>
        <w:t>联系人：郑亚清</w:t>
      </w:r>
      <w:r>
        <w:rPr>
          <w:rFonts w:ascii="Times New Roman"/>
        </w:rPr>
        <w:t xml:space="preserve"> </w:t>
      </w:r>
    </w:p>
    <w:p w14:paraId="02F837C7">
      <w:pPr>
        <w:ind w:firstLine="432"/>
        <w:rPr>
          <w:rFonts w:ascii="Times New Roman"/>
        </w:rPr>
      </w:pPr>
      <w:r>
        <w:rPr>
          <w:rFonts w:hint="eastAsia" w:ascii="Times New Roman"/>
        </w:rPr>
        <w:t>邮箱：</w:t>
      </w:r>
      <w:r>
        <w:rPr>
          <w:rFonts w:ascii="Times New Roman"/>
        </w:rPr>
        <w:t>sbk0710@163.com</w:t>
      </w:r>
    </w:p>
    <w:p w14:paraId="5E1B86E6">
      <w:pPr>
        <w:jc w:val="center"/>
        <w:rPr>
          <w:rFonts w:ascii="Times New Roman" w:hAnsi="Times New Roman"/>
          <w:b/>
          <w:sz w:val="32"/>
        </w:rPr>
      </w:pPr>
      <w:r>
        <w:rPr>
          <w:rFonts w:hint="eastAsia" w:ascii="Times New Roman"/>
          <w:b/>
          <w:sz w:val="32"/>
        </w:rPr>
        <w:t>第二部分</w:t>
      </w:r>
      <w:r>
        <w:rPr>
          <w:rFonts w:ascii="Times New Roman"/>
          <w:b/>
          <w:sz w:val="32"/>
        </w:rPr>
        <w:t xml:space="preserve">  </w:t>
      </w:r>
      <w:r>
        <w:rPr>
          <w:rFonts w:hint="eastAsia" w:ascii="Times New Roman"/>
          <w:b/>
          <w:sz w:val="32"/>
        </w:rPr>
        <w:t>预算、质量、技术和服务要求</w:t>
      </w:r>
    </w:p>
    <w:p w14:paraId="0F5C6206">
      <w:pPr>
        <w:ind w:firstLine="432"/>
        <w:rPr>
          <w:rFonts w:ascii="Times New Roman"/>
          <w:b/>
        </w:rPr>
      </w:pPr>
      <w:r>
        <w:rPr>
          <w:rFonts w:hint="eastAsia" w:ascii="Times New Roman"/>
          <w:b/>
        </w:rPr>
        <w:t>一、采购内容及技术指标</w:t>
      </w:r>
    </w:p>
    <w:p w14:paraId="39D4E2CF">
      <w:pPr>
        <w:ind w:firstLine="432"/>
        <w:rPr>
          <w:rFonts w:ascii="Times New Roman"/>
        </w:rPr>
      </w:pPr>
      <w:r>
        <w:rPr>
          <w:rFonts w:ascii="Times New Roman"/>
        </w:rPr>
        <w:t xml:space="preserve">1. </w:t>
      </w:r>
      <w:r>
        <w:rPr>
          <w:rFonts w:hint="eastAsia" w:ascii="Times New Roman"/>
        </w:rPr>
        <w:t>总体要求</w:t>
      </w:r>
    </w:p>
    <w:p w14:paraId="398861FA">
      <w:pPr>
        <w:ind w:firstLine="432"/>
        <w:rPr>
          <w:rFonts w:ascii="Times New Roman"/>
        </w:rPr>
      </w:pPr>
      <w:r>
        <w:rPr>
          <w:rFonts w:ascii="Times New Roman"/>
        </w:rPr>
        <w:t xml:space="preserve">1.1 </w:t>
      </w:r>
      <w:r>
        <w:rPr>
          <w:rFonts w:hint="eastAsia" w:ascii="Times New Roman"/>
        </w:rPr>
        <w:t>本次采购项目为财务软件及相关服务，采购内容包括财务软件</w:t>
      </w:r>
      <w:r>
        <w:rPr>
          <w:rFonts w:ascii="Times New Roman"/>
        </w:rPr>
        <w:t>(</w:t>
      </w:r>
      <w:r>
        <w:rPr>
          <w:rFonts w:hint="eastAsia" w:ascii="Times New Roman"/>
        </w:rPr>
        <w:t>包含财务处理、报表、固定资产、工资、出纳管理模块共</w:t>
      </w:r>
      <w:r>
        <w:rPr>
          <w:rFonts w:ascii="Times New Roman"/>
        </w:rPr>
        <w:t>3</w:t>
      </w:r>
      <w:r>
        <w:rPr>
          <w:rFonts w:hint="eastAsia" w:ascii="Times New Roman"/>
        </w:rPr>
        <w:t>个并发用户</w:t>
      </w:r>
      <w:r>
        <w:rPr>
          <w:rFonts w:ascii="Times New Roman"/>
        </w:rPr>
        <w:t>)</w:t>
      </w:r>
      <w:r>
        <w:rPr>
          <w:rFonts w:hint="eastAsia" w:ascii="Times New Roman"/>
        </w:rPr>
        <w:t>和安装以及相关的培训、技术指导等。本项目预算限价人民币</w:t>
      </w:r>
      <w:r>
        <w:rPr>
          <w:rFonts w:ascii="Times New Roman"/>
        </w:rPr>
        <w:t>2.5</w:t>
      </w:r>
      <w:r>
        <w:rPr>
          <w:rFonts w:hint="eastAsia" w:ascii="Times New Roman"/>
        </w:rPr>
        <w:t>万元。</w:t>
      </w:r>
    </w:p>
    <w:p w14:paraId="4D2310B3">
      <w:pPr>
        <w:ind w:firstLine="432"/>
        <w:rPr>
          <w:rFonts w:ascii="Times New Roman"/>
          <w:szCs w:val="21"/>
        </w:rPr>
      </w:pPr>
      <w:r>
        <w:rPr>
          <w:rFonts w:ascii="Times New Roman"/>
          <w:szCs w:val="21"/>
        </w:rPr>
        <w:t xml:space="preserve">2. </w:t>
      </w:r>
      <w:r>
        <w:rPr>
          <w:rFonts w:hint="eastAsia" w:ascii="Times New Roman"/>
          <w:szCs w:val="21"/>
        </w:rPr>
        <w:t>技术指标</w:t>
      </w:r>
    </w:p>
    <w:p w14:paraId="335E1C04">
      <w:pPr>
        <w:ind w:firstLine="432"/>
        <w:rPr>
          <w:rFonts w:ascii="Times New Roman"/>
          <w:szCs w:val="21"/>
        </w:rPr>
      </w:pPr>
      <w:r>
        <w:rPr>
          <w:rFonts w:ascii="Times New Roman"/>
          <w:szCs w:val="21"/>
        </w:rPr>
        <w:t>2.1</w:t>
      </w:r>
      <w:r>
        <w:rPr>
          <w:rFonts w:hint="eastAsia" w:ascii="Times New Roman"/>
          <w:szCs w:val="21"/>
        </w:rPr>
        <w:t>财务处理</w:t>
      </w:r>
    </w:p>
    <w:p w14:paraId="662C35BA">
      <w:pPr>
        <w:ind w:firstLine="432"/>
        <w:rPr>
          <w:rFonts w:ascii="Times New Roman"/>
          <w:szCs w:val="21"/>
        </w:rPr>
      </w:pPr>
      <w:r>
        <w:rPr>
          <w:rFonts w:hint="eastAsia" w:ascii="Times New Roman"/>
          <w:szCs w:val="21"/>
        </w:rPr>
        <w:t>预置</w:t>
      </w:r>
      <w:r>
        <w:rPr>
          <w:rFonts w:ascii="Times New Roman"/>
          <w:szCs w:val="21"/>
        </w:rPr>
        <w:t>2019</w:t>
      </w:r>
      <w:r>
        <w:rPr>
          <w:rFonts w:hint="eastAsia" w:ascii="Times New Roman"/>
          <w:szCs w:val="21"/>
        </w:rPr>
        <w:t>政府会计制度支出功能分类、政府预算经济分类和部门经济支出分类科目体系。</w:t>
      </w:r>
    </w:p>
    <w:p w14:paraId="53FA8EF5">
      <w:pPr>
        <w:ind w:firstLine="432"/>
        <w:rPr>
          <w:rFonts w:ascii="Times New Roman"/>
          <w:szCs w:val="21"/>
        </w:rPr>
      </w:pPr>
      <w:r>
        <w:rPr>
          <w:rFonts w:hint="eastAsia" w:ascii="Times New Roman"/>
          <w:szCs w:val="21"/>
        </w:rPr>
        <w:t>支持政府会计制度、财政总预算会计制度、工会会计制度及其他行政事业会计制度；</w:t>
      </w:r>
    </w:p>
    <w:p w14:paraId="13038550">
      <w:pPr>
        <w:ind w:firstLine="432"/>
        <w:rPr>
          <w:rFonts w:ascii="Times New Roman"/>
          <w:szCs w:val="21"/>
        </w:rPr>
      </w:pPr>
      <w:r>
        <w:rPr>
          <w:rFonts w:hint="eastAsia" w:ascii="Times New Roman"/>
          <w:szCs w:val="21"/>
        </w:rPr>
        <w:t>支持财务会计和预算会计的平行分录处理，并智能设置关联关系；</w:t>
      </w:r>
    </w:p>
    <w:p w14:paraId="45F93BCF">
      <w:pPr>
        <w:ind w:firstLine="432"/>
        <w:rPr>
          <w:rFonts w:ascii="Times New Roman"/>
          <w:szCs w:val="21"/>
        </w:rPr>
      </w:pPr>
      <w:r>
        <w:rPr>
          <w:rFonts w:hint="eastAsia" w:ascii="Times New Roman"/>
          <w:szCs w:val="21"/>
        </w:rPr>
        <w:t>支持凭证附件管理；支持在凭证录入过程中暂存，可在任意时间继续未完成的凭证录入工作；</w:t>
      </w:r>
    </w:p>
    <w:p w14:paraId="1E6D8FA3">
      <w:pPr>
        <w:ind w:firstLine="432"/>
        <w:rPr>
          <w:rFonts w:ascii="Times New Roman"/>
          <w:szCs w:val="21"/>
        </w:rPr>
      </w:pPr>
      <w:r>
        <w:rPr>
          <w:rFonts w:hint="eastAsia" w:ascii="Times New Roman"/>
          <w:szCs w:val="21"/>
        </w:rPr>
        <w:t>支持科目同时按功能分类、经济分类、资金性质、资金来源、预算项目等至少</w:t>
      </w:r>
      <w:r>
        <w:rPr>
          <w:rFonts w:ascii="Times New Roman"/>
          <w:szCs w:val="21"/>
        </w:rPr>
        <w:t>5</w:t>
      </w:r>
      <w:r>
        <w:rPr>
          <w:rFonts w:hint="eastAsia" w:ascii="Times New Roman"/>
          <w:szCs w:val="21"/>
        </w:rPr>
        <w:t>种以上多维度辅助核算；</w:t>
      </w:r>
    </w:p>
    <w:p w14:paraId="69D46298">
      <w:pPr>
        <w:ind w:firstLine="432"/>
        <w:rPr>
          <w:rFonts w:ascii="Times New Roman"/>
          <w:szCs w:val="21"/>
        </w:rPr>
      </w:pPr>
      <w:r>
        <w:rPr>
          <w:rFonts w:hint="eastAsia" w:ascii="Times New Roman"/>
          <w:szCs w:val="21"/>
        </w:rPr>
        <w:t>支持财务报表、预算报表、科目余额表、总分类账、明细分类账、凭证之间随意联查；</w:t>
      </w:r>
    </w:p>
    <w:p w14:paraId="0610DD70">
      <w:pPr>
        <w:ind w:firstLine="432"/>
        <w:rPr>
          <w:rFonts w:ascii="Times New Roman"/>
          <w:szCs w:val="21"/>
        </w:rPr>
      </w:pPr>
      <w:r>
        <w:rPr>
          <w:rFonts w:hint="eastAsia" w:ascii="Times New Roman"/>
          <w:szCs w:val="21"/>
        </w:rPr>
        <w:t>支持国库支付生成凭证接口，支持国家标准数据接口；</w:t>
      </w:r>
    </w:p>
    <w:p w14:paraId="7DCA2DDD">
      <w:pPr>
        <w:ind w:firstLine="432"/>
        <w:rPr>
          <w:rFonts w:ascii="Times New Roman"/>
          <w:szCs w:val="21"/>
        </w:rPr>
      </w:pPr>
      <w:r>
        <w:rPr>
          <w:rFonts w:hint="eastAsia" w:ascii="Times New Roman"/>
          <w:szCs w:val="21"/>
        </w:rPr>
        <w:t>支持按功能分类和经济分类多维度自动生成支出明细表；</w:t>
      </w:r>
    </w:p>
    <w:p w14:paraId="51AC35F4">
      <w:pPr>
        <w:ind w:firstLine="432"/>
        <w:rPr>
          <w:rFonts w:ascii="Times New Roman"/>
          <w:szCs w:val="21"/>
        </w:rPr>
      </w:pPr>
      <w:r>
        <w:rPr>
          <w:rFonts w:hint="eastAsia" w:ascii="Times New Roman"/>
          <w:szCs w:val="21"/>
        </w:rPr>
        <w:t>支持账簿报表所见即所得的引出效果。</w:t>
      </w:r>
    </w:p>
    <w:p w14:paraId="075C9945">
      <w:pPr>
        <w:ind w:firstLine="432"/>
        <w:rPr>
          <w:rFonts w:ascii="Times New Roman"/>
          <w:szCs w:val="21"/>
        </w:rPr>
      </w:pPr>
      <w:r>
        <w:rPr>
          <w:rFonts w:ascii="Times New Roman"/>
          <w:szCs w:val="21"/>
        </w:rPr>
        <w:t>2.2</w:t>
      </w:r>
      <w:r>
        <w:rPr>
          <w:rFonts w:hint="eastAsia" w:ascii="Times New Roman"/>
          <w:szCs w:val="21"/>
        </w:rPr>
        <w:t>报表管理</w:t>
      </w:r>
    </w:p>
    <w:p w14:paraId="2E75D7C9">
      <w:pPr>
        <w:ind w:firstLine="432"/>
        <w:rPr>
          <w:rFonts w:ascii="Times New Roman"/>
          <w:szCs w:val="21"/>
        </w:rPr>
      </w:pPr>
      <w:r>
        <w:rPr>
          <w:rFonts w:hint="eastAsia" w:ascii="Times New Roman"/>
          <w:szCs w:val="21"/>
        </w:rPr>
        <w:t>支持一键生成部门预决算报表、政府财务报表及分析报告；</w:t>
      </w:r>
    </w:p>
    <w:p w14:paraId="70B85B3D">
      <w:pPr>
        <w:ind w:firstLine="432"/>
        <w:rPr>
          <w:rFonts w:ascii="Times New Roman"/>
          <w:szCs w:val="21"/>
        </w:rPr>
      </w:pPr>
      <w:r>
        <w:rPr>
          <w:rFonts w:hint="eastAsia" w:ascii="Times New Roman"/>
          <w:szCs w:val="21"/>
        </w:rPr>
        <w:t>支持自定义报表及报表模板；</w:t>
      </w:r>
    </w:p>
    <w:p w14:paraId="5CDE9616">
      <w:pPr>
        <w:ind w:firstLine="432"/>
        <w:rPr>
          <w:rFonts w:ascii="Times New Roman"/>
          <w:szCs w:val="21"/>
        </w:rPr>
      </w:pPr>
      <w:r>
        <w:rPr>
          <w:rFonts w:hint="eastAsia" w:ascii="Times New Roman"/>
          <w:szCs w:val="21"/>
        </w:rPr>
        <w:t>支持报表空行不打印，即方便阅读又节约打印资源；</w:t>
      </w:r>
    </w:p>
    <w:p w14:paraId="65586139">
      <w:pPr>
        <w:ind w:firstLine="432"/>
        <w:rPr>
          <w:rFonts w:ascii="Times New Roman"/>
          <w:szCs w:val="21"/>
        </w:rPr>
      </w:pPr>
      <w:r>
        <w:rPr>
          <w:rFonts w:hint="eastAsia" w:ascii="Times New Roman"/>
          <w:szCs w:val="21"/>
        </w:rPr>
        <w:t>支持报表批量填充功能快速编制各种报表；</w:t>
      </w:r>
    </w:p>
    <w:p w14:paraId="76711832">
      <w:pPr>
        <w:ind w:firstLine="432"/>
        <w:rPr>
          <w:rFonts w:ascii="Times New Roman"/>
          <w:szCs w:val="21"/>
        </w:rPr>
      </w:pPr>
      <w:r>
        <w:rPr>
          <w:rFonts w:hint="eastAsia" w:ascii="Times New Roman"/>
          <w:szCs w:val="21"/>
        </w:rPr>
        <w:t>支持核算单位数据逐级汇总管理，支持报表的上报、接收、汇总。</w:t>
      </w:r>
    </w:p>
    <w:p w14:paraId="54BD5E00">
      <w:pPr>
        <w:ind w:firstLine="432"/>
        <w:rPr>
          <w:rFonts w:ascii="Times New Roman"/>
          <w:szCs w:val="21"/>
        </w:rPr>
      </w:pPr>
      <w:r>
        <w:rPr>
          <w:rFonts w:ascii="Times New Roman"/>
          <w:szCs w:val="21"/>
        </w:rPr>
        <w:t>2.3</w:t>
      </w:r>
      <w:r>
        <w:rPr>
          <w:rFonts w:hint="eastAsia" w:ascii="Times New Roman"/>
          <w:szCs w:val="21"/>
        </w:rPr>
        <w:t>工资管理</w:t>
      </w:r>
    </w:p>
    <w:p w14:paraId="57693AD2">
      <w:pPr>
        <w:ind w:firstLine="432"/>
        <w:rPr>
          <w:rFonts w:ascii="Times New Roman"/>
          <w:szCs w:val="21"/>
        </w:rPr>
      </w:pPr>
      <w:r>
        <w:rPr>
          <w:rFonts w:hint="eastAsia" w:ascii="Times New Roman"/>
          <w:szCs w:val="21"/>
        </w:rPr>
        <w:t>灵活的工资项目及工资计算公式设置；</w:t>
      </w:r>
    </w:p>
    <w:p w14:paraId="0D6A3770">
      <w:pPr>
        <w:ind w:firstLine="432"/>
        <w:rPr>
          <w:rFonts w:ascii="Times New Roman"/>
          <w:szCs w:val="21"/>
        </w:rPr>
      </w:pPr>
      <w:r>
        <w:rPr>
          <w:rFonts w:hint="eastAsia" w:ascii="Times New Roman"/>
          <w:szCs w:val="21"/>
        </w:rPr>
        <w:t>支持多种工资制度的执行；</w:t>
      </w:r>
    </w:p>
    <w:p w14:paraId="60BB2E6B">
      <w:pPr>
        <w:ind w:firstLine="432"/>
        <w:rPr>
          <w:rFonts w:ascii="Times New Roman"/>
          <w:szCs w:val="21"/>
        </w:rPr>
      </w:pPr>
      <w:r>
        <w:rPr>
          <w:rFonts w:hint="eastAsia" w:ascii="Times New Roman"/>
          <w:szCs w:val="21"/>
        </w:rPr>
        <w:t>支持工资发放、工资费用分配直接生成财务及预算凭证；</w:t>
      </w:r>
    </w:p>
    <w:p w14:paraId="339407DF">
      <w:pPr>
        <w:ind w:firstLine="432"/>
        <w:rPr>
          <w:rFonts w:ascii="Times New Roman"/>
          <w:szCs w:val="21"/>
        </w:rPr>
      </w:pPr>
      <w:r>
        <w:rPr>
          <w:rFonts w:hint="eastAsia" w:ascii="Times New Roman"/>
          <w:szCs w:val="21"/>
        </w:rPr>
        <w:t>支持员工个人所得税计算；</w:t>
      </w:r>
    </w:p>
    <w:p w14:paraId="5B809A1E">
      <w:pPr>
        <w:ind w:firstLine="432"/>
        <w:rPr>
          <w:rFonts w:ascii="Times New Roman"/>
          <w:szCs w:val="21"/>
        </w:rPr>
      </w:pPr>
      <w:r>
        <w:rPr>
          <w:rFonts w:hint="eastAsia" w:ascii="Times New Roman"/>
          <w:szCs w:val="21"/>
        </w:rPr>
        <w:t>支持工资条查询、打印；</w:t>
      </w:r>
    </w:p>
    <w:p w14:paraId="31A8B09D">
      <w:pPr>
        <w:ind w:firstLine="432"/>
        <w:rPr>
          <w:rFonts w:ascii="Times New Roman"/>
          <w:szCs w:val="21"/>
        </w:rPr>
      </w:pPr>
      <w:r>
        <w:rPr>
          <w:rFonts w:hint="eastAsia" w:ascii="Times New Roman"/>
          <w:szCs w:val="21"/>
        </w:rPr>
        <w:t>预设多种工资报表，随时查询工资状况及分析数据。</w:t>
      </w:r>
    </w:p>
    <w:p w14:paraId="342CFA14">
      <w:pPr>
        <w:ind w:firstLine="432"/>
        <w:rPr>
          <w:rFonts w:ascii="Times New Roman"/>
          <w:szCs w:val="21"/>
        </w:rPr>
      </w:pPr>
      <w:r>
        <w:rPr>
          <w:rFonts w:ascii="Times New Roman"/>
          <w:szCs w:val="21"/>
        </w:rPr>
        <w:t>2.4</w:t>
      </w:r>
      <w:r>
        <w:rPr>
          <w:rFonts w:hint="eastAsia" w:ascii="Times New Roman"/>
          <w:szCs w:val="21"/>
        </w:rPr>
        <w:t>资产管理</w:t>
      </w:r>
    </w:p>
    <w:p w14:paraId="72FFC315">
      <w:pPr>
        <w:ind w:firstLine="432"/>
        <w:rPr>
          <w:rFonts w:ascii="Times New Roman"/>
          <w:szCs w:val="21"/>
        </w:rPr>
      </w:pPr>
      <w:r>
        <w:rPr>
          <w:rFonts w:hint="eastAsia" w:ascii="Times New Roman"/>
          <w:szCs w:val="21"/>
        </w:rPr>
        <w:t>支持久其资产管理系统接口和支持资产新增、变动、清理等管理；</w:t>
      </w:r>
    </w:p>
    <w:p w14:paraId="49EF2E10">
      <w:pPr>
        <w:ind w:firstLine="432"/>
        <w:rPr>
          <w:rFonts w:ascii="Times New Roman"/>
          <w:szCs w:val="21"/>
        </w:rPr>
      </w:pPr>
      <w:r>
        <w:rPr>
          <w:rFonts w:hint="eastAsia" w:ascii="Times New Roman"/>
          <w:szCs w:val="21"/>
        </w:rPr>
        <w:t>支持政府会计准则固定资产类别和变动方式管理；</w:t>
      </w:r>
    </w:p>
    <w:p w14:paraId="62444B8E">
      <w:pPr>
        <w:ind w:firstLine="432"/>
        <w:rPr>
          <w:rFonts w:ascii="Times New Roman"/>
          <w:szCs w:val="21"/>
        </w:rPr>
      </w:pPr>
      <w:r>
        <w:rPr>
          <w:rFonts w:hint="eastAsia" w:ascii="Times New Roman"/>
          <w:szCs w:val="21"/>
        </w:rPr>
        <w:t>支持在资产卡片录入过程中暂存、可在任意时间继续未完的卡片录入工作；</w:t>
      </w:r>
    </w:p>
    <w:p w14:paraId="67F2E676">
      <w:pPr>
        <w:ind w:firstLine="432"/>
        <w:rPr>
          <w:rFonts w:ascii="Times New Roman"/>
          <w:szCs w:val="21"/>
        </w:rPr>
      </w:pPr>
      <w:r>
        <w:rPr>
          <w:rFonts w:hint="eastAsia" w:ascii="Times New Roman"/>
          <w:szCs w:val="21"/>
        </w:rPr>
        <w:t>支持资产卡片的导入、导出和提供丰富的资产报表；</w:t>
      </w:r>
    </w:p>
    <w:p w14:paraId="2C7D2366">
      <w:pPr>
        <w:ind w:firstLine="432"/>
        <w:rPr>
          <w:rFonts w:ascii="Times New Roman"/>
          <w:szCs w:val="21"/>
        </w:rPr>
      </w:pPr>
      <w:r>
        <w:rPr>
          <w:rFonts w:hint="eastAsia" w:ascii="Times New Roman"/>
          <w:szCs w:val="21"/>
        </w:rPr>
        <w:t>提供多种不同角度的资产报表分析，满足财务核算和资产监督管理的需要；</w:t>
      </w:r>
    </w:p>
    <w:p w14:paraId="558AB676">
      <w:pPr>
        <w:ind w:firstLine="432"/>
        <w:rPr>
          <w:rFonts w:ascii="Times New Roman"/>
          <w:szCs w:val="21"/>
        </w:rPr>
      </w:pPr>
      <w:r>
        <w:rPr>
          <w:rFonts w:hint="eastAsia" w:ascii="Times New Roman"/>
          <w:szCs w:val="21"/>
        </w:rPr>
        <w:t>支持固定资产自动计提折旧，自动生成凭证。</w:t>
      </w:r>
    </w:p>
    <w:p w14:paraId="2EFF0591">
      <w:pPr>
        <w:ind w:firstLine="432"/>
        <w:rPr>
          <w:rFonts w:ascii="Times New Roman"/>
          <w:szCs w:val="21"/>
        </w:rPr>
      </w:pPr>
      <w:r>
        <w:rPr>
          <w:rFonts w:ascii="Times New Roman"/>
          <w:szCs w:val="21"/>
        </w:rPr>
        <w:t>2.5</w:t>
      </w:r>
      <w:r>
        <w:rPr>
          <w:rFonts w:hint="eastAsia" w:ascii="Times New Roman"/>
          <w:szCs w:val="21"/>
        </w:rPr>
        <w:t>出纳管理</w:t>
      </w:r>
    </w:p>
    <w:p w14:paraId="2879CC53">
      <w:pPr>
        <w:ind w:firstLine="432"/>
        <w:rPr>
          <w:rFonts w:ascii="Times New Roman"/>
          <w:szCs w:val="21"/>
        </w:rPr>
      </w:pPr>
      <w:r>
        <w:rPr>
          <w:rFonts w:hint="eastAsia" w:ascii="Times New Roman"/>
          <w:szCs w:val="21"/>
        </w:rPr>
        <w:t>提供现金、银行存款、零余额用款额度日记账，支持自动对账；</w:t>
      </w:r>
    </w:p>
    <w:p w14:paraId="5D509499">
      <w:pPr>
        <w:ind w:firstLine="432"/>
        <w:rPr>
          <w:rFonts w:ascii="Times New Roman"/>
          <w:szCs w:val="21"/>
        </w:rPr>
      </w:pPr>
      <w:r>
        <w:rPr>
          <w:rFonts w:hint="eastAsia" w:ascii="Times New Roman"/>
          <w:szCs w:val="21"/>
        </w:rPr>
        <w:t>支持手工登记、从凭证引入、从账务引入、从</w:t>
      </w:r>
      <w:r>
        <w:rPr>
          <w:rFonts w:ascii="Times New Roman"/>
          <w:szCs w:val="21"/>
        </w:rPr>
        <w:t>EXCEL</w:t>
      </w:r>
      <w:r>
        <w:rPr>
          <w:rFonts w:hint="eastAsia" w:ascii="Times New Roman"/>
          <w:szCs w:val="21"/>
        </w:rPr>
        <w:t>引入；</w:t>
      </w:r>
    </w:p>
    <w:p w14:paraId="3DC27393">
      <w:pPr>
        <w:ind w:firstLine="432"/>
        <w:rPr>
          <w:rFonts w:ascii="Times New Roman"/>
          <w:szCs w:val="21"/>
        </w:rPr>
      </w:pPr>
      <w:r>
        <w:rPr>
          <w:rFonts w:hint="eastAsia" w:ascii="Times New Roman"/>
          <w:szCs w:val="21"/>
        </w:rPr>
        <w:t>支持日记账直接生成凭证，要求可以单笔生成也可以汇总生成；</w:t>
      </w:r>
    </w:p>
    <w:p w14:paraId="78DE06D9">
      <w:pPr>
        <w:ind w:firstLine="432"/>
        <w:rPr>
          <w:rFonts w:ascii="Times New Roman"/>
          <w:szCs w:val="21"/>
        </w:rPr>
      </w:pPr>
      <w:r>
        <w:rPr>
          <w:rFonts w:hint="eastAsia" w:ascii="Times New Roman"/>
          <w:szCs w:val="21"/>
        </w:rPr>
        <w:t>支持票据的日常购置、领用、报销、核销；</w:t>
      </w:r>
    </w:p>
    <w:p w14:paraId="79CF30B0">
      <w:pPr>
        <w:ind w:firstLine="432"/>
        <w:rPr>
          <w:rFonts w:ascii="Times New Roman"/>
          <w:szCs w:val="21"/>
        </w:rPr>
      </w:pPr>
      <w:r>
        <w:rPr>
          <w:rFonts w:hint="eastAsia" w:ascii="Times New Roman"/>
          <w:szCs w:val="21"/>
        </w:rPr>
        <w:t>支持出纳日记账与总账凭证明细数据的核对。</w:t>
      </w:r>
    </w:p>
    <w:p w14:paraId="270BB937">
      <w:pPr>
        <w:ind w:firstLine="432"/>
        <w:rPr>
          <w:rFonts w:ascii="Times New Roman"/>
        </w:rPr>
      </w:pPr>
      <w:r>
        <w:rPr>
          <w:rFonts w:ascii="Times New Roman"/>
        </w:rPr>
        <w:t xml:space="preserve">3. </w:t>
      </w:r>
      <w:r>
        <w:rPr>
          <w:rFonts w:hint="eastAsia" w:ascii="Times New Roman"/>
        </w:rPr>
        <w:t>其他要求</w:t>
      </w:r>
    </w:p>
    <w:p w14:paraId="7AE5DFAA">
      <w:pPr>
        <w:ind w:firstLine="432"/>
        <w:rPr>
          <w:rFonts w:ascii="Times New Roman"/>
        </w:rPr>
      </w:pPr>
      <w:r>
        <w:rPr>
          <w:rFonts w:ascii="Times New Roman"/>
        </w:rPr>
        <w:t xml:space="preserve">3.1 </w:t>
      </w:r>
      <w:r>
        <w:rPr>
          <w:rFonts w:hint="eastAsia" w:ascii="Times New Roman"/>
        </w:rPr>
        <w:t>供应商应提供系统配置明细清单、项目报价、售后服务内容等。</w:t>
      </w:r>
    </w:p>
    <w:p w14:paraId="5D28F5C6">
      <w:pPr>
        <w:ind w:firstLine="432"/>
        <w:rPr>
          <w:rFonts w:ascii="Times New Roman"/>
        </w:rPr>
      </w:pPr>
      <w:r>
        <w:rPr>
          <w:rFonts w:ascii="Times New Roman"/>
        </w:rPr>
        <w:t xml:space="preserve">3.2 </w:t>
      </w:r>
      <w:r>
        <w:rPr>
          <w:rFonts w:hint="eastAsia" w:ascii="Times New Roman"/>
        </w:rPr>
        <w:t>为满足维修和售后服务的需要，必须在襄阳有相应的办事机构及维修和售后服务队伍。</w:t>
      </w:r>
    </w:p>
    <w:p w14:paraId="20A82FB8">
      <w:pPr>
        <w:ind w:firstLine="432"/>
        <w:rPr>
          <w:rFonts w:ascii="Times New Roman"/>
        </w:rPr>
      </w:pPr>
      <w:r>
        <w:rPr>
          <w:rFonts w:ascii="Times New Roman"/>
        </w:rPr>
        <w:t xml:space="preserve">3.3 </w:t>
      </w:r>
      <w:r>
        <w:rPr>
          <w:rFonts w:hint="eastAsia" w:ascii="Times New Roman"/>
        </w:rPr>
        <w:t>在医疗卫生行业有典型客户应用案例，并提供联系人及联系电话。</w:t>
      </w:r>
    </w:p>
    <w:p w14:paraId="6CF95A23">
      <w:pPr>
        <w:ind w:firstLine="432"/>
        <w:rPr>
          <w:rFonts w:ascii="Times New Roman"/>
        </w:rPr>
      </w:pPr>
      <w:r>
        <w:rPr>
          <w:rFonts w:ascii="Times New Roman"/>
        </w:rPr>
        <w:t xml:space="preserve">3.4 </w:t>
      </w:r>
      <w:r>
        <w:rPr>
          <w:rFonts w:hint="eastAsia" w:ascii="Times New Roman"/>
        </w:rPr>
        <w:t>产品为正式发布品。</w:t>
      </w:r>
    </w:p>
    <w:p w14:paraId="1B7D664D">
      <w:pPr>
        <w:ind w:firstLine="432"/>
        <w:rPr>
          <w:rFonts w:ascii="Times New Roman"/>
          <w:b/>
        </w:rPr>
      </w:pPr>
      <w:r>
        <w:rPr>
          <w:rFonts w:hint="eastAsia" w:ascii="Times New Roman"/>
          <w:b/>
        </w:rPr>
        <w:t>二、项目报价及付款方式</w:t>
      </w:r>
    </w:p>
    <w:p w14:paraId="06C59CA0">
      <w:pPr>
        <w:ind w:firstLine="432"/>
        <w:rPr>
          <w:rFonts w:ascii="Times New Roman"/>
        </w:rPr>
      </w:pPr>
      <w:r>
        <w:rPr>
          <w:rFonts w:ascii="Times New Roman"/>
        </w:rPr>
        <w:t xml:space="preserve">4. </w:t>
      </w:r>
      <w:r>
        <w:rPr>
          <w:rFonts w:hint="eastAsia" w:ascii="Times New Roman"/>
        </w:rPr>
        <w:t>报价文件</w:t>
      </w:r>
    </w:p>
    <w:p w14:paraId="060F9347">
      <w:pPr>
        <w:ind w:firstLine="432"/>
        <w:rPr>
          <w:rFonts w:ascii="Times New Roman"/>
        </w:rPr>
      </w:pPr>
      <w:r>
        <w:rPr>
          <w:rFonts w:ascii="Times New Roman"/>
        </w:rPr>
        <w:t xml:space="preserve">4.1 </w:t>
      </w:r>
      <w:r>
        <w:rPr>
          <w:rFonts w:hint="eastAsia" w:ascii="Times New Roman"/>
        </w:rPr>
        <w:t>总价包括软件的安装、调试、培训一直到最终验收全过程的全部费用。本合同价款包括软件开发、技术资料、维护、售后服务、专利、风险责任等费用，同时还包括合同软件的税费、安装调试费、培训费等与合同有关的全部费用，除上述费用外，采购方无需支付其他任何费用。</w:t>
      </w:r>
    </w:p>
    <w:p w14:paraId="0F2413CF">
      <w:pPr>
        <w:ind w:firstLine="432"/>
        <w:rPr>
          <w:rFonts w:ascii="Times New Roman"/>
        </w:rPr>
      </w:pPr>
      <w:r>
        <w:rPr>
          <w:rFonts w:ascii="Times New Roman"/>
        </w:rPr>
        <w:t xml:space="preserve">4.2 </w:t>
      </w:r>
      <w:r>
        <w:rPr>
          <w:rFonts w:hint="eastAsia" w:ascii="Times New Roman"/>
        </w:rPr>
        <w:t>软件如发生系统故障、缺陷暴露等问题，供应商需无偿替换、升级。</w:t>
      </w:r>
    </w:p>
    <w:p w14:paraId="63FCD158">
      <w:pPr>
        <w:ind w:firstLine="432"/>
        <w:rPr>
          <w:rFonts w:ascii="Times New Roman"/>
        </w:rPr>
      </w:pPr>
      <w:r>
        <w:rPr>
          <w:rFonts w:ascii="Times New Roman"/>
        </w:rPr>
        <w:t xml:space="preserve">5. </w:t>
      </w:r>
      <w:r>
        <w:rPr>
          <w:rFonts w:hint="eastAsia" w:ascii="Times New Roman"/>
        </w:rPr>
        <w:t>付款方式</w:t>
      </w:r>
    </w:p>
    <w:p w14:paraId="462A688E">
      <w:pPr>
        <w:ind w:firstLine="432"/>
        <w:rPr>
          <w:rFonts w:ascii="Times New Roman"/>
        </w:rPr>
      </w:pPr>
      <w:r>
        <w:rPr>
          <w:rFonts w:ascii="Times New Roman"/>
        </w:rPr>
        <w:t xml:space="preserve">5.1 </w:t>
      </w:r>
      <w:r>
        <w:rPr>
          <w:rFonts w:hint="eastAsia" w:ascii="Times New Roman"/>
        </w:rPr>
        <w:t>标的物整体验收全部合格且正常运行</w:t>
      </w:r>
      <w:r>
        <w:rPr>
          <w:rFonts w:ascii="Times New Roman"/>
        </w:rPr>
        <w:t>1</w:t>
      </w:r>
      <w:r>
        <w:rPr>
          <w:rFonts w:hint="eastAsia" w:ascii="Times New Roman"/>
        </w:rPr>
        <w:t>个月后，供应商提供正规全额发票，采购方将按合同全款一次性支付给供货单位。</w:t>
      </w:r>
    </w:p>
    <w:p w14:paraId="2A33D203">
      <w:pPr>
        <w:ind w:firstLine="432"/>
        <w:rPr>
          <w:rFonts w:ascii="Times New Roman"/>
          <w:b/>
        </w:rPr>
      </w:pPr>
      <w:r>
        <w:rPr>
          <w:rFonts w:hint="eastAsia" w:ascii="Times New Roman"/>
          <w:b/>
        </w:rPr>
        <w:t>三、售后服务及培训</w:t>
      </w:r>
    </w:p>
    <w:p w14:paraId="5C85D5E5">
      <w:pPr>
        <w:ind w:firstLine="432"/>
        <w:rPr>
          <w:rFonts w:ascii="Times New Roman"/>
        </w:rPr>
      </w:pPr>
      <w:r>
        <w:rPr>
          <w:rFonts w:ascii="Times New Roman"/>
        </w:rPr>
        <w:t xml:space="preserve">6. </w:t>
      </w:r>
      <w:r>
        <w:rPr>
          <w:rFonts w:hint="eastAsia" w:ascii="Times New Roman"/>
        </w:rPr>
        <w:t>售后服务</w:t>
      </w:r>
    </w:p>
    <w:p w14:paraId="38D899F1">
      <w:pPr>
        <w:ind w:firstLine="432"/>
        <w:rPr>
          <w:rFonts w:ascii="Times New Roman"/>
        </w:rPr>
      </w:pPr>
      <w:r>
        <w:rPr>
          <w:rFonts w:ascii="Times New Roman"/>
        </w:rPr>
        <w:t xml:space="preserve">6.1 </w:t>
      </w:r>
      <w:r>
        <w:rPr>
          <w:rFonts w:hint="eastAsia" w:ascii="Times New Roman"/>
        </w:rPr>
        <w:t>供应商需协助使用方做新旧会计制度衔接，财务（预算）科目及固定资产初始数据录入。</w:t>
      </w:r>
    </w:p>
    <w:p w14:paraId="0FA5A9E2">
      <w:pPr>
        <w:ind w:firstLine="432"/>
        <w:rPr>
          <w:rFonts w:ascii="Times New Roman"/>
        </w:rPr>
      </w:pPr>
      <w:r>
        <w:rPr>
          <w:rFonts w:ascii="Times New Roman"/>
        </w:rPr>
        <w:t>6.2</w:t>
      </w:r>
      <w:r>
        <w:rPr>
          <w:rFonts w:hint="eastAsia" w:ascii="Times New Roman"/>
        </w:rPr>
        <w:t xml:space="preserve"> 供应商提供软件使用全套技术资料，对所提供的软件负责终身维护，提供技术咨询。</w:t>
      </w:r>
    </w:p>
    <w:p w14:paraId="0D906A96">
      <w:pPr>
        <w:ind w:firstLine="432"/>
        <w:rPr>
          <w:rFonts w:ascii="Times New Roman"/>
        </w:rPr>
      </w:pPr>
      <w:r>
        <w:rPr>
          <w:rFonts w:ascii="Times New Roman"/>
        </w:rPr>
        <w:t xml:space="preserve">6.3 </w:t>
      </w:r>
      <w:r>
        <w:rPr>
          <w:rFonts w:hint="eastAsia" w:ascii="Times New Roman"/>
        </w:rPr>
        <w:t>软件质保日期为标的整体验收合格之日起计算。免费保修期至少为三年，由产品生产企业或供应商负责。质保期内，无偿提供软件系统的升级及维护。</w:t>
      </w:r>
    </w:p>
    <w:p w14:paraId="279ED371">
      <w:pPr>
        <w:ind w:firstLine="432"/>
        <w:rPr>
          <w:rFonts w:ascii="Times New Roman"/>
        </w:rPr>
      </w:pPr>
      <w:r>
        <w:rPr>
          <w:rFonts w:ascii="Times New Roman"/>
        </w:rPr>
        <w:t xml:space="preserve">6.4 </w:t>
      </w:r>
      <w:r>
        <w:rPr>
          <w:rFonts w:hint="eastAsia" w:ascii="Times New Roman"/>
        </w:rPr>
        <w:t>质保期内，对于系统出现的问题首先应通过电话解决，如通过电话解决不了，则供应商应在</w:t>
      </w:r>
      <w:r>
        <w:rPr>
          <w:rFonts w:ascii="Times New Roman"/>
        </w:rPr>
        <w:t>24</w:t>
      </w:r>
      <w:r>
        <w:rPr>
          <w:rFonts w:hint="eastAsia" w:ascii="Times New Roman"/>
        </w:rPr>
        <w:t>小时内到达现场协商解决问题。</w:t>
      </w:r>
    </w:p>
    <w:p w14:paraId="77A795D5">
      <w:pPr>
        <w:ind w:firstLine="432"/>
        <w:rPr>
          <w:rFonts w:ascii="Times New Roman"/>
        </w:rPr>
      </w:pPr>
      <w:r>
        <w:rPr>
          <w:rFonts w:ascii="Times New Roman"/>
        </w:rPr>
        <w:t xml:space="preserve">7. </w:t>
      </w:r>
      <w:r>
        <w:rPr>
          <w:rFonts w:hint="eastAsia" w:ascii="Times New Roman"/>
        </w:rPr>
        <w:t>培训</w:t>
      </w:r>
    </w:p>
    <w:p w14:paraId="0480B027">
      <w:pPr>
        <w:ind w:firstLine="432"/>
        <w:rPr>
          <w:rFonts w:ascii="Times New Roman"/>
        </w:rPr>
      </w:pPr>
      <w:r>
        <w:rPr>
          <w:rFonts w:ascii="Times New Roman"/>
        </w:rPr>
        <w:t xml:space="preserve">7.1 </w:t>
      </w:r>
      <w:r>
        <w:rPr>
          <w:rFonts w:hint="eastAsia" w:ascii="Times New Roman"/>
        </w:rPr>
        <w:t>供应商在完成软件调试及验收后，向采购方免费提供软件使用方面的培训，培训内容为软件操作、常见异常情况的处理等，质保期内培训次数不少于</w:t>
      </w:r>
      <w:r>
        <w:rPr>
          <w:rFonts w:ascii="Times New Roman"/>
        </w:rPr>
        <w:t>3</w:t>
      </w:r>
      <w:r>
        <w:rPr>
          <w:rFonts w:hint="eastAsia" w:ascii="Times New Roman"/>
        </w:rPr>
        <w:t>次，使我方使用人员达到熟悉系统整体情况并能完成自主进行全过程操作。</w:t>
      </w:r>
    </w:p>
    <w:p w14:paraId="57C0F349">
      <w:pPr>
        <w:ind w:firstLine="432"/>
        <w:rPr>
          <w:rFonts w:ascii="Times New Roman"/>
          <w:b/>
        </w:rPr>
      </w:pPr>
      <w:r>
        <w:rPr>
          <w:rFonts w:hint="eastAsia" w:ascii="Times New Roman"/>
          <w:b/>
        </w:rPr>
        <w:t>四、谈判步骤和确定成交供应商办法</w:t>
      </w:r>
    </w:p>
    <w:p w14:paraId="529ED6E7">
      <w:pPr>
        <w:ind w:firstLine="432"/>
        <w:rPr>
          <w:rFonts w:ascii="Times New Roman"/>
        </w:rPr>
      </w:pPr>
      <w:r>
        <w:rPr>
          <w:rFonts w:ascii="Times New Roman"/>
        </w:rPr>
        <w:t xml:space="preserve">8. </w:t>
      </w:r>
      <w:r>
        <w:rPr>
          <w:rFonts w:hint="eastAsia" w:ascii="Times New Roman"/>
        </w:rPr>
        <w:t>谈判步骤</w:t>
      </w:r>
    </w:p>
    <w:p w14:paraId="33612E5C">
      <w:pPr>
        <w:ind w:firstLine="432"/>
        <w:rPr>
          <w:rFonts w:ascii="Times New Roman"/>
        </w:rPr>
      </w:pPr>
      <w:r>
        <w:rPr>
          <w:rFonts w:ascii="Times New Roman"/>
        </w:rPr>
        <w:t xml:space="preserve">8.1 </w:t>
      </w:r>
      <w:r>
        <w:rPr>
          <w:rFonts w:hint="eastAsia" w:ascii="Times New Roman"/>
        </w:rPr>
        <w:t>采购方成立谈判小组。</w:t>
      </w:r>
    </w:p>
    <w:p w14:paraId="2E33BD7F">
      <w:pPr>
        <w:ind w:firstLine="432"/>
        <w:rPr>
          <w:rFonts w:ascii="Times New Roman"/>
        </w:rPr>
      </w:pPr>
      <w:r>
        <w:rPr>
          <w:rFonts w:ascii="Times New Roman"/>
        </w:rPr>
        <w:t xml:space="preserve">8.2 </w:t>
      </w:r>
      <w:r>
        <w:rPr>
          <w:rFonts w:hint="eastAsia" w:ascii="Times New Roman"/>
        </w:rPr>
        <w:t>谈判小组审查供应商资格，对合格供应商提供的询价文件进行评审，就其技术、服务和价格进行比较，确定实质响应且性价比最高的为最终成交供应商。</w:t>
      </w:r>
    </w:p>
    <w:p w14:paraId="010380F0">
      <w:pPr>
        <w:ind w:firstLine="432"/>
        <w:rPr>
          <w:rFonts w:ascii="Times New Roman"/>
        </w:rPr>
      </w:pPr>
      <w:r>
        <w:rPr>
          <w:rFonts w:ascii="Times New Roman"/>
        </w:rPr>
        <w:t xml:space="preserve">8.3 </w:t>
      </w:r>
      <w:r>
        <w:rPr>
          <w:rFonts w:hint="eastAsia" w:ascii="Times New Roman"/>
        </w:rPr>
        <w:t>向确定的成交供应商发放成交通知书。</w:t>
      </w:r>
    </w:p>
    <w:p w14:paraId="6748F40E">
      <w:pPr>
        <w:ind w:firstLine="432"/>
        <w:rPr>
          <w:rFonts w:ascii="Times New Roman"/>
          <w:b/>
        </w:rPr>
      </w:pPr>
      <w:r>
        <w:rPr>
          <w:rFonts w:hint="eastAsia" w:ascii="Times New Roman"/>
          <w:b/>
        </w:rPr>
        <w:t>五、签订合同</w:t>
      </w:r>
    </w:p>
    <w:p w14:paraId="20A2ECC7">
      <w:pPr>
        <w:ind w:firstLine="432"/>
        <w:rPr>
          <w:rFonts w:ascii="Times New Roman"/>
        </w:rPr>
      </w:pPr>
      <w:r>
        <w:rPr>
          <w:rFonts w:ascii="Times New Roman"/>
        </w:rPr>
        <w:t xml:space="preserve">9. </w:t>
      </w:r>
      <w:r>
        <w:rPr>
          <w:rFonts w:hint="eastAsia" w:ascii="Times New Roman"/>
        </w:rPr>
        <w:t>成交供应商在收到成交通知书后，</w:t>
      </w:r>
      <w:r>
        <w:rPr>
          <w:rFonts w:ascii="Times New Roman"/>
        </w:rPr>
        <w:t>5</w:t>
      </w:r>
      <w:r>
        <w:rPr>
          <w:rFonts w:hint="eastAsia" w:ascii="Times New Roman"/>
        </w:rPr>
        <w:t>个工作日内与采购人签订供货服务合同。</w:t>
      </w:r>
    </w:p>
    <w:p w14:paraId="19A65A81">
      <w:pPr>
        <w:ind w:firstLine="432"/>
        <w:rPr>
          <w:rFonts w:ascii="Times New Roman"/>
        </w:rPr>
      </w:pPr>
    </w:p>
    <w:sectPr>
      <w:headerReference r:id="rId3" w:type="default"/>
      <w:footerReference r:id="rId4" w:type="default"/>
      <w:pgSz w:w="11906" w:h="16838"/>
      <w:pgMar w:top="130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modern"/>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4146E">
    <w:pPr>
      <w:pStyle w:val="3"/>
      <w:jc w:val="center"/>
    </w:pPr>
    <w:r>
      <w:rPr>
        <w:lang w:val="zh-CN"/>
      </w:rPr>
      <w:t xml:space="preserve"> </w:t>
    </w:r>
    <w:r>
      <w:rPr>
        <w:b/>
      </w:rPr>
      <w:fldChar w:fldCharType="begin"/>
    </w:r>
    <w:r>
      <w:rPr>
        <w:b/>
      </w:rPr>
      <w:instrText xml:space="preserve">PAGE</w:instrText>
    </w:r>
    <w:r>
      <w:rPr>
        <w:b/>
      </w:rPr>
      <w:fldChar w:fldCharType="separate"/>
    </w:r>
    <w:r>
      <w:rPr>
        <w:b/>
      </w:rPr>
      <w:t>4</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14:paraId="139BEDE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329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3B0107"/>
    <w:rsid w:val="00010A3A"/>
    <w:rsid w:val="00015A97"/>
    <w:rsid w:val="00023207"/>
    <w:rsid w:val="0003389E"/>
    <w:rsid w:val="000401C0"/>
    <w:rsid w:val="000459D1"/>
    <w:rsid w:val="00047865"/>
    <w:rsid w:val="0006340E"/>
    <w:rsid w:val="00084900"/>
    <w:rsid w:val="000B6504"/>
    <w:rsid w:val="000D10E7"/>
    <w:rsid w:val="000E5BA1"/>
    <w:rsid w:val="000E61C4"/>
    <w:rsid w:val="00146B4F"/>
    <w:rsid w:val="00153A9B"/>
    <w:rsid w:val="001579D5"/>
    <w:rsid w:val="001619F7"/>
    <w:rsid w:val="001624EF"/>
    <w:rsid w:val="00163B68"/>
    <w:rsid w:val="00171D84"/>
    <w:rsid w:val="00172D6C"/>
    <w:rsid w:val="00194E03"/>
    <w:rsid w:val="00196041"/>
    <w:rsid w:val="001B0F7E"/>
    <w:rsid w:val="001D2CD2"/>
    <w:rsid w:val="001F0A74"/>
    <w:rsid w:val="001F6EBE"/>
    <w:rsid w:val="002156C5"/>
    <w:rsid w:val="002167FA"/>
    <w:rsid w:val="00217601"/>
    <w:rsid w:val="00220144"/>
    <w:rsid w:val="002349F1"/>
    <w:rsid w:val="00257E3D"/>
    <w:rsid w:val="0028364C"/>
    <w:rsid w:val="00285E7D"/>
    <w:rsid w:val="002A0702"/>
    <w:rsid w:val="002C0133"/>
    <w:rsid w:val="002C61CE"/>
    <w:rsid w:val="002D539B"/>
    <w:rsid w:val="002F4A41"/>
    <w:rsid w:val="002F7BF6"/>
    <w:rsid w:val="00306F8D"/>
    <w:rsid w:val="00317760"/>
    <w:rsid w:val="00323885"/>
    <w:rsid w:val="00330600"/>
    <w:rsid w:val="0034587E"/>
    <w:rsid w:val="0034617B"/>
    <w:rsid w:val="00360C48"/>
    <w:rsid w:val="00382AC8"/>
    <w:rsid w:val="003A7371"/>
    <w:rsid w:val="003B0107"/>
    <w:rsid w:val="003B10ED"/>
    <w:rsid w:val="003B2C1D"/>
    <w:rsid w:val="003B6CB8"/>
    <w:rsid w:val="003D6EFD"/>
    <w:rsid w:val="003E4ABB"/>
    <w:rsid w:val="00403154"/>
    <w:rsid w:val="00431C83"/>
    <w:rsid w:val="00466AB7"/>
    <w:rsid w:val="00485B0D"/>
    <w:rsid w:val="004A0DE3"/>
    <w:rsid w:val="004B6EFD"/>
    <w:rsid w:val="004E5E2A"/>
    <w:rsid w:val="004E7ABB"/>
    <w:rsid w:val="004F06C3"/>
    <w:rsid w:val="005011F1"/>
    <w:rsid w:val="00506A2C"/>
    <w:rsid w:val="005301BE"/>
    <w:rsid w:val="00531606"/>
    <w:rsid w:val="005642EE"/>
    <w:rsid w:val="00580C83"/>
    <w:rsid w:val="0058473F"/>
    <w:rsid w:val="005B6BE2"/>
    <w:rsid w:val="005F2691"/>
    <w:rsid w:val="00602B19"/>
    <w:rsid w:val="00607771"/>
    <w:rsid w:val="00613158"/>
    <w:rsid w:val="00627F6B"/>
    <w:rsid w:val="00650842"/>
    <w:rsid w:val="00656991"/>
    <w:rsid w:val="00671C2E"/>
    <w:rsid w:val="006908B2"/>
    <w:rsid w:val="00693A71"/>
    <w:rsid w:val="006D7D77"/>
    <w:rsid w:val="00705AE4"/>
    <w:rsid w:val="00720643"/>
    <w:rsid w:val="00725EF9"/>
    <w:rsid w:val="007642F6"/>
    <w:rsid w:val="0076447D"/>
    <w:rsid w:val="00782B0E"/>
    <w:rsid w:val="0078688F"/>
    <w:rsid w:val="007A22C7"/>
    <w:rsid w:val="007A778A"/>
    <w:rsid w:val="007C5C6C"/>
    <w:rsid w:val="007E0C0A"/>
    <w:rsid w:val="007E3FFD"/>
    <w:rsid w:val="007F2806"/>
    <w:rsid w:val="007F55D0"/>
    <w:rsid w:val="00812FB9"/>
    <w:rsid w:val="00836159"/>
    <w:rsid w:val="0084442B"/>
    <w:rsid w:val="008523FF"/>
    <w:rsid w:val="00854178"/>
    <w:rsid w:val="00854A82"/>
    <w:rsid w:val="00863186"/>
    <w:rsid w:val="00873434"/>
    <w:rsid w:val="00875682"/>
    <w:rsid w:val="008966C6"/>
    <w:rsid w:val="008A3A36"/>
    <w:rsid w:val="008C5EF0"/>
    <w:rsid w:val="008D2F56"/>
    <w:rsid w:val="008D44E2"/>
    <w:rsid w:val="008E5436"/>
    <w:rsid w:val="008E7335"/>
    <w:rsid w:val="008F1C1A"/>
    <w:rsid w:val="008F7B18"/>
    <w:rsid w:val="0092105D"/>
    <w:rsid w:val="00930CBC"/>
    <w:rsid w:val="0094706C"/>
    <w:rsid w:val="0098129B"/>
    <w:rsid w:val="00994DCC"/>
    <w:rsid w:val="009C5EA3"/>
    <w:rsid w:val="009C70EF"/>
    <w:rsid w:val="009E1EAF"/>
    <w:rsid w:val="009E5C45"/>
    <w:rsid w:val="009F7039"/>
    <w:rsid w:val="00A021A5"/>
    <w:rsid w:val="00A04219"/>
    <w:rsid w:val="00A6269E"/>
    <w:rsid w:val="00A72224"/>
    <w:rsid w:val="00A977D6"/>
    <w:rsid w:val="00AA5548"/>
    <w:rsid w:val="00AB0C3C"/>
    <w:rsid w:val="00AB75C4"/>
    <w:rsid w:val="00AC6775"/>
    <w:rsid w:val="00AD5D71"/>
    <w:rsid w:val="00B36EB9"/>
    <w:rsid w:val="00B473DF"/>
    <w:rsid w:val="00B73B24"/>
    <w:rsid w:val="00B86730"/>
    <w:rsid w:val="00B87551"/>
    <w:rsid w:val="00B87CF7"/>
    <w:rsid w:val="00BB4103"/>
    <w:rsid w:val="00BD4615"/>
    <w:rsid w:val="00BF436D"/>
    <w:rsid w:val="00C110CC"/>
    <w:rsid w:val="00C15BF7"/>
    <w:rsid w:val="00C27FF7"/>
    <w:rsid w:val="00C4419D"/>
    <w:rsid w:val="00C672A6"/>
    <w:rsid w:val="00C725A3"/>
    <w:rsid w:val="00C854A9"/>
    <w:rsid w:val="00CB2804"/>
    <w:rsid w:val="00CC0C37"/>
    <w:rsid w:val="00CC4A76"/>
    <w:rsid w:val="00CD36DE"/>
    <w:rsid w:val="00CD6E6F"/>
    <w:rsid w:val="00CE1301"/>
    <w:rsid w:val="00CF0C21"/>
    <w:rsid w:val="00D07707"/>
    <w:rsid w:val="00D63F35"/>
    <w:rsid w:val="00D67494"/>
    <w:rsid w:val="00D777D3"/>
    <w:rsid w:val="00D9036D"/>
    <w:rsid w:val="00DE4471"/>
    <w:rsid w:val="00DE54F5"/>
    <w:rsid w:val="00DF7308"/>
    <w:rsid w:val="00E00AF3"/>
    <w:rsid w:val="00E14D4F"/>
    <w:rsid w:val="00E41EB4"/>
    <w:rsid w:val="00E62EBE"/>
    <w:rsid w:val="00E8791A"/>
    <w:rsid w:val="00E915EC"/>
    <w:rsid w:val="00EB34C1"/>
    <w:rsid w:val="00EB4363"/>
    <w:rsid w:val="00F22E1F"/>
    <w:rsid w:val="00F34200"/>
    <w:rsid w:val="00F41A99"/>
    <w:rsid w:val="00F92F3C"/>
    <w:rsid w:val="00FB0DC8"/>
    <w:rsid w:val="00FD2BD7"/>
    <w:rsid w:val="00FD3F77"/>
    <w:rsid w:val="00FD717C"/>
    <w:rsid w:val="00FE1723"/>
    <w:rsid w:val="586F25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qFormat/>
    <w:uiPriority w:val="99"/>
    <w:pPr>
      <w:autoSpaceDE w:val="0"/>
      <w:autoSpaceDN w:val="0"/>
      <w:spacing w:line="400" w:lineRule="exact"/>
      <w:ind w:left="174"/>
      <w:jc w:val="left"/>
    </w:pPr>
    <w:rPr>
      <w:rFonts w:ascii="Times New Roman" w:hAnsi="Times New Roman"/>
      <w:sz w:val="28"/>
      <w:szCs w:val="24"/>
    </w:rPr>
  </w:style>
  <w:style w:type="paragraph" w:styleId="3">
    <w:name w:val="footer"/>
    <w:basedOn w:val="1"/>
    <w:link w:val="12"/>
    <w:uiPriority w:val="99"/>
    <w:pPr>
      <w:tabs>
        <w:tab w:val="center" w:pos="4153"/>
        <w:tab w:val="right" w:pos="8306"/>
      </w:tabs>
      <w:snapToGrid w:val="0"/>
      <w:jc w:val="left"/>
    </w:pPr>
    <w:rPr>
      <w:sz w:val="18"/>
      <w:szCs w:val="18"/>
    </w:rPr>
  </w:style>
  <w:style w:type="paragraph" w:styleId="4">
    <w:name w:val="header"/>
    <w:basedOn w:val="1"/>
    <w:link w:val="11"/>
    <w:semiHidden/>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8">
    <w:name w:val="List Paragraph"/>
    <w:basedOn w:val="1"/>
    <w:qFormat/>
    <w:uiPriority w:val="99"/>
    <w:pPr>
      <w:ind w:firstLine="420" w:firstLineChars="200"/>
    </w:pPr>
  </w:style>
  <w:style w:type="character" w:customStyle="1" w:styleId="9">
    <w:name w:val="正文文本缩进 2 Char"/>
    <w:basedOn w:val="7"/>
    <w:link w:val="2"/>
    <w:qFormat/>
    <w:locked/>
    <w:uiPriority w:val="99"/>
    <w:rPr>
      <w:rFonts w:ascii="Times New Roman" w:hAnsi="Times New Roman" w:eastAsia="宋体" w:cs="Times New Roman"/>
      <w:sz w:val="24"/>
      <w:szCs w:val="24"/>
    </w:rPr>
  </w:style>
  <w:style w:type="paragraph" w:customStyle="1" w:styleId="10">
    <w:name w:val="Default"/>
    <w:uiPriority w:val="99"/>
    <w:pPr>
      <w:widowControl w:val="0"/>
      <w:autoSpaceDE w:val="0"/>
      <w:autoSpaceDN w:val="0"/>
      <w:adjustRightInd w:val="0"/>
    </w:pPr>
    <w:rPr>
      <w:rFonts w:ascii="方正大标宋简体" w:hAnsi="Times New Roman" w:eastAsia="方正大标宋简体" w:cs="方正大标宋简体"/>
      <w:color w:val="000000"/>
      <w:kern w:val="0"/>
      <w:sz w:val="24"/>
      <w:szCs w:val="24"/>
      <w:lang w:val="en-US" w:eastAsia="zh-CN" w:bidi="ar-SA"/>
    </w:rPr>
  </w:style>
  <w:style w:type="character" w:customStyle="1" w:styleId="11">
    <w:name w:val="页眉 Char"/>
    <w:basedOn w:val="7"/>
    <w:link w:val="4"/>
    <w:semiHidden/>
    <w:qFormat/>
    <w:locked/>
    <w:uiPriority w:val="99"/>
    <w:rPr>
      <w:rFonts w:cs="Times New Roman"/>
      <w:sz w:val="18"/>
      <w:szCs w:val="18"/>
    </w:rPr>
  </w:style>
  <w:style w:type="character" w:customStyle="1" w:styleId="12">
    <w:name w:val="页脚 Char"/>
    <w:basedOn w:val="7"/>
    <w:link w:val="3"/>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2844</Words>
  <Characters>2994</Characters>
  <Lines>22</Lines>
  <Paragraphs>6</Paragraphs>
  <TotalTime>1</TotalTime>
  <ScaleCrop>false</ScaleCrop>
  <LinksUpToDate>false</LinksUpToDate>
  <CharactersWithSpaces>3048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2019-05-14T08:19:00Z</dcterms:created>
  <dc:creator>admin</dc:creator>
  <cp:lastModifiedBy>吴冰冰</cp:lastModifiedBy>
  <cp:lastPrinted>2019-05-13T06:19:00Z</cp:lastPrinted>
  <dcterms:modified xsi:type="dcterms:W3CDTF">2025-10-13T09:38:38Z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eyJoZGlkIjoiNGY4OGY4OWNlMzFkZTFmNjc3Y2RiMWI3YzNlNTc5Y2IiLCJ1c2VySWQiOiI0NDY4ODc2NTYifQ==</vt:lpwstr>
  </property>
  <property fmtid="{D5CDD505-2E9C-101B-9397-08002B2CF9AE}" pid="3" name="KSOProductBuildVer">
    <vt:lpwstr>2052-12.1.0.22529</vt:lpwstr>
  </property>
  <property fmtid="{D5CDD505-2E9C-101B-9397-08002B2CF9AE}" pid="4" name="ICV">
    <vt:lpwstr>AD8503C2EFCA42BCA2C8093F9513FDAD_12</vt:lpwstr>
  </property>
</Properties>
</file>